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52" w:rsidRDefault="00A55652">
      <w:r>
        <w:t>от 12.10.2020</w:t>
      </w:r>
    </w:p>
    <w:p w:rsidR="00A55652" w:rsidRDefault="00A55652"/>
    <w:p w:rsidR="00A55652" w:rsidRDefault="00A5565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55652" w:rsidRDefault="00A55652">
      <w:r>
        <w:t>Общество с ограниченной ответственностью «Согор» ИНН 1102080818</w:t>
      </w:r>
    </w:p>
    <w:p w:rsidR="00A55652" w:rsidRDefault="00A55652">
      <w:r>
        <w:t>Общество с ограниченной ответственностью «Нэтгард» ИНН 7706434620</w:t>
      </w:r>
    </w:p>
    <w:p w:rsidR="00A55652" w:rsidRDefault="00A5565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5652"/>
    <w:rsid w:val="00045D12"/>
    <w:rsid w:val="0052439B"/>
    <w:rsid w:val="00A5565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